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1546"/>
        <w:gridCol w:w="1366"/>
        <w:gridCol w:w="1832"/>
        <w:gridCol w:w="1447"/>
        <w:gridCol w:w="1366"/>
        <w:gridCol w:w="1974"/>
      </w:tblGrid>
      <w:tr w:rsidR="0093139F" w:rsidRPr="0093139F" w14:paraId="2BE7A01B" w14:textId="77777777" w:rsidTr="0093139F">
        <w:trPr>
          <w:trHeight w:val="2160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3502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866F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4212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55D3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5CB7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AA2E3" w14:textId="603FC7C4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Утверждено Решением Правления АО "Фонд развития предпринимательства "Даму" от </w:t>
            </w:r>
            <w:r w:rsidR="00B72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 xml:space="preserve">30 января </w:t>
            </w:r>
            <w:r w:rsidRPr="009313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2024г. (Протокол №</w:t>
            </w:r>
            <w:r w:rsidR="00B72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08</w:t>
            </w:r>
            <w:r w:rsidRPr="009313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/2024)</w:t>
            </w:r>
          </w:p>
        </w:tc>
      </w:tr>
      <w:tr w:rsidR="0093139F" w:rsidRPr="0093139F" w14:paraId="734CDE61" w14:textId="77777777" w:rsidTr="0093139F">
        <w:trPr>
          <w:trHeight w:val="1830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E3C7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3D6F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93C8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2BEF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4637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39661" w14:textId="60AB16B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Приложение №</w:t>
            </w:r>
            <w:r w:rsidR="00B724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kk-KZ"/>
                <w14:ligatures w14:val="none"/>
              </w:rPr>
              <w:t>1</w:t>
            </w:r>
            <w:r w:rsidRPr="0093139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к Решению Правления АО "Фонд развития предпринимательства "Даму"</w:t>
            </w:r>
          </w:p>
        </w:tc>
      </w:tr>
      <w:tr w:rsidR="0093139F" w:rsidRPr="0093139F" w14:paraId="4FE4A51C" w14:textId="77777777" w:rsidTr="0093139F">
        <w:trPr>
          <w:trHeight w:val="450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1297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25A9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96F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A6AD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FC08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CC028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39F" w:rsidRPr="0093139F" w14:paraId="319ED334" w14:textId="77777777" w:rsidTr="0093139F">
        <w:trPr>
          <w:trHeight w:val="450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F034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A3E1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AFED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F1FC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370C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5B3C8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39F" w:rsidRPr="0093139F" w14:paraId="66717848" w14:textId="77777777" w:rsidTr="0093139F">
        <w:trPr>
          <w:trHeight w:val="315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39AC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5C6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620D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4D63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9F70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68AC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39F" w:rsidRPr="0093139F" w14:paraId="3467D7C1" w14:textId="77777777" w:rsidTr="0093139F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4E48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Отчет об исполнении </w:t>
            </w: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Целевы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х</w:t>
            </w: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значени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й</w:t>
            </w: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показателей оценки эффективности деятельности в области устойчивого развития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з</w:t>
            </w: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а 2023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од</w:t>
            </w:r>
          </w:p>
        </w:tc>
      </w:tr>
      <w:tr w:rsidR="0093139F" w:rsidRPr="0093139F" w14:paraId="1421AE78" w14:textId="77777777" w:rsidTr="0093139F">
        <w:trPr>
          <w:trHeight w:val="315"/>
        </w:trPr>
        <w:tc>
          <w:tcPr>
            <w:tcW w:w="8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86A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110E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28EB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8941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9D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9B90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39F" w:rsidRPr="0093139F" w14:paraId="09AAE939" w14:textId="77777777" w:rsidTr="0093139F">
        <w:trPr>
          <w:trHeight w:val="63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EEC2F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Направления в области устойчивого развития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27C8EE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Показатели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3FDB2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Методика расчета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8681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Ответственное подразделение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FDFD57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Целевые значения на 2023 год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ECDB6E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СТАТУС ИСПОЛНЕНИЯ</w:t>
            </w:r>
          </w:p>
        </w:tc>
      </w:tr>
      <w:tr w:rsidR="0093139F" w:rsidRPr="0093139F" w14:paraId="4639E377" w14:textId="77777777" w:rsidTr="0093139F">
        <w:trPr>
          <w:trHeight w:val="45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1F683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Экономические показатели</w:t>
            </w: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F261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Валовая сумма, запланированная и затраченная Фондом на оказание спонсорской и благотворительной помощи</w:t>
            </w:r>
          </w:p>
        </w:tc>
        <w:tc>
          <w:tcPr>
            <w:tcW w:w="9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5790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Валовая сумма, затраченная Фондом на оказание спонсорской и благотворительной помощи за период</w:t>
            </w:r>
          </w:p>
        </w:tc>
        <w:tc>
          <w:tcPr>
            <w:tcW w:w="7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37D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ДРП/ДМаркетинга</w:t>
            </w:r>
          </w:p>
        </w:tc>
        <w:tc>
          <w:tcPr>
            <w:tcW w:w="7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FBE6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Целевая сумма, запланированная на 2023 год на оказание спонсорской и благотворительной помощи составляет 5 млн. тенге</w:t>
            </w:r>
          </w:p>
        </w:tc>
        <w:tc>
          <w:tcPr>
            <w:tcW w:w="9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FB8F91F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 2023 году Фонд не оказывал спонсорскую и благотворительную помощь в рамках хапланированной суммы</w:t>
            </w:r>
          </w:p>
        </w:tc>
      </w:tr>
      <w:tr w:rsidR="0093139F" w:rsidRPr="0093139F" w14:paraId="1E6D449D" w14:textId="77777777" w:rsidTr="0093139F">
        <w:trPr>
          <w:trHeight w:val="199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837D4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9390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3C319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04A03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03D9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5C7E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3139F" w:rsidRPr="0093139F" w14:paraId="6A79C9FB" w14:textId="77777777" w:rsidTr="0093139F">
        <w:trPr>
          <w:trHeight w:val="250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DF1CE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6393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Индекс доверия к деятельности Фонда Даму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BBE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Индекс доверия к деятельности Фонда производится путем ежегодного опроса клиентов Фонда независимой компанией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0514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ДМаркетинга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C0E1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не ниже 80%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782B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Оценка индекса доверия клиентов к деятельности Фонда была проведена  в 1 квартале 2023 года независимой компанией ТОО "АРКАР ФИНАНС" и составила 91,4%</w:t>
            </w:r>
          </w:p>
        </w:tc>
      </w:tr>
      <w:tr w:rsidR="0093139F" w:rsidRPr="0093139F" w14:paraId="234F963C" w14:textId="77777777" w:rsidTr="0093139F">
        <w:trPr>
          <w:trHeight w:val="228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A382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9FB2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Интеграция к государственным базам данных (ГБД)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7F7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Кол-во ГБД/Кол-во интегрированных ГБД * 100%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7294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ДБТ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550E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 ГБД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8EA41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Произведена интеграция к БД Smart Data Ukimet (имеющая подключение 57 баз данных информационных систем государственных органов) и SFTP-соединение с КГД МФ РК</w:t>
            </w:r>
          </w:p>
        </w:tc>
      </w:tr>
      <w:tr w:rsidR="0093139F" w:rsidRPr="0093139F" w14:paraId="0230843B" w14:textId="77777777" w:rsidTr="0093139F">
        <w:trPr>
          <w:trHeight w:val="156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32E60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E3A8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Факты коррупции и мошенничества, кол-во</w:t>
            </w:r>
          </w:p>
        </w:tc>
        <w:tc>
          <w:tcPr>
            <w:tcW w:w="9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22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случаев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1589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Антикоррупционная комплаенс-служба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F86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FDEF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93139F" w:rsidRPr="0093139F" w14:paraId="20C2E07A" w14:textId="77777777" w:rsidTr="0093139F">
        <w:trPr>
          <w:trHeight w:val="201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8D13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Социальные показатели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C9E1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Степень вовлеченности персонала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27B27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Оценка степени вовлеченности и удовлетворенности персонала производится путем ежегодного анкетирования персонала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6CC5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ДРП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8A719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Среднее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2247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Агрегированное значение уровня вовлеченности и удоворенности персонала за 2023 год составило 74,2%</w:t>
            </w:r>
          </w:p>
        </w:tc>
      </w:tr>
      <w:tr w:rsidR="0093139F" w:rsidRPr="0093139F" w14:paraId="5E52248E" w14:textId="77777777" w:rsidTr="0093139F">
        <w:trPr>
          <w:trHeight w:val="153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6456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240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молодых специалистов, прошедших практику или стажировку в пределах Фонда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6394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молодых специалистов, прошедших практику или стажировку в пределах Фонда за период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1DB3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83C75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чел.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4BF0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 чел.</w:t>
            </w:r>
          </w:p>
        </w:tc>
      </w:tr>
      <w:tr w:rsidR="0093139F" w:rsidRPr="0093139F" w14:paraId="62E4BBE9" w14:textId="77777777" w:rsidTr="0093139F">
        <w:trPr>
          <w:trHeight w:val="139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14AC8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A36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Среднее количество часов обучения на одного человека, ч/ч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DB4B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Общее количество часов обучения/среднесписочная численность работников Фонда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CB884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F8BD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 ч/ч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F340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26 ч/ч</w:t>
            </w:r>
          </w:p>
        </w:tc>
      </w:tr>
      <w:tr w:rsidR="0093139F" w:rsidRPr="0093139F" w14:paraId="16B18707" w14:textId="77777777" w:rsidTr="0093139F">
        <w:trPr>
          <w:trHeight w:val="204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B56E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2A5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обращений работников к омбудсмену Фонда по вопросам несоблюдения Кодекса деловой этики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C663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поступивших обращений работников к омбудсмену Фонда по вопросам несоблюдения Кодекса деловой этики за период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C24B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Омбудсмен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C9AAD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не более 7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BA30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93139F" w:rsidRPr="0093139F" w14:paraId="735B5F11" w14:textId="77777777" w:rsidTr="0093139F">
        <w:trPr>
          <w:trHeight w:val="112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C4E0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9B19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Случаи травматизма, количество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0B9C4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случаев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6A12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ДБ/ДРП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9148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264E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93139F" w:rsidRPr="0093139F" w14:paraId="44D960BA" w14:textId="77777777" w:rsidTr="0093139F">
        <w:trPr>
          <w:trHeight w:val="112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AFC20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0F4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Случаи дискриминации по любым признакам, количество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2AEDF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случаев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A02B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ДРП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4E8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D17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93139F" w:rsidRPr="0093139F" w14:paraId="47BAF7AD" w14:textId="77777777" w:rsidTr="0093139F">
        <w:trPr>
          <w:trHeight w:val="121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096A3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C79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Среднесписочная численность персонала Фонда Даму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375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Количество штатных работников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DAB27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ДРП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BABD8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380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C4B8B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Штатная численность - 454 ед. </w:t>
            </w:r>
            <w:r w:rsidRPr="00F928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Среднесписочная численность - 42</w:t>
            </w:r>
            <w:r w:rsidR="006305A1" w:rsidRPr="00F928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93139F" w:rsidRPr="0093139F" w14:paraId="52F666D9" w14:textId="77777777" w:rsidTr="0093139F">
        <w:trPr>
          <w:trHeight w:val="321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7C11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Экологические показатели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784F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Сниженный уровень потребления Фондом энергоресурсов в сравнении с предыдущими годами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4A43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Отношение объема потребленной энергии за отчетный период к объему потребленной энергии за предыдущий период</w:t>
            </w: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C4D4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АД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E6B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Сохранение уровня потребления Фондом электроэнергии на уровне 2021 года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7AAF6" w14:textId="77777777" w:rsidR="0093139F" w:rsidRPr="00696332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Уровень потребления электроэнергии Фондом сохранен</w:t>
            </w:r>
            <w:r w:rsidR="00D96CE0"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>о</w:t>
            </w:r>
            <w:r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на уровне 2021-2022гг., в целях снижения уровня потребления электроэнергии, в Фонде  активно применяются энергосберегающие технологии. Проведена работа по установке предупреждающих табличек «Экономьте электроэнергию». </w:t>
            </w:r>
          </w:p>
        </w:tc>
      </w:tr>
      <w:tr w:rsidR="0093139F" w:rsidRPr="0093139F" w14:paraId="790EFB97" w14:textId="77777777" w:rsidTr="0093139F">
        <w:trPr>
          <w:trHeight w:val="258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779C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8146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Раздельный сбор отходов в Головном офисе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3FF5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Контроль за вывозом отходов сервисной компанией и мониторинг соблюдения стандартов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7890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0EFE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Корректная сортировка отходов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0894" w14:textId="77777777" w:rsidR="0093139F" w:rsidRPr="00696332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Работа ведется на постоянной основе, за период 2022-2023гг. в Фонде на каждом этаже установлены урны по сортировке отходов (пластик, стекло, бумага, несортируемые отходы). Работа по вывозу </w:t>
            </w:r>
            <w:r w:rsidR="00D96CE0"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 xml:space="preserve">и </w:t>
            </w:r>
            <w:r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раздельной утилизации отходов ведется</w:t>
            </w:r>
            <w:r w:rsidR="00D96CE0"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kk-KZ"/>
                <w14:ligatures w14:val="none"/>
              </w:rPr>
              <w:t xml:space="preserve"> (</w:t>
            </w:r>
            <w:r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отрабатывается</w:t>
            </w:r>
            <w:r w:rsidR="00D96CE0"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  <w:r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с поставщиком</w:t>
            </w:r>
            <w:r w:rsidR="00D96CE0" w:rsidRPr="0069633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(Договор о закупках услуг № 970840000277EEP2202039/00 от 15 февраля 2022г.)</w:t>
            </w:r>
          </w:p>
        </w:tc>
      </w:tr>
      <w:tr w:rsidR="0093139F" w:rsidRPr="0093139F" w14:paraId="31E1C0E1" w14:textId="77777777" w:rsidTr="0093139F">
        <w:trPr>
          <w:trHeight w:val="141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CA5D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2B07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6BD5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Сортировка отходов (пластик/ стекло/маталл/ бумага/несортируемые отходы)</w:t>
            </w: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9E5F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941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Корректная сортировка отходов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915F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В 2023 году было сдано 85 кг вторичного сырья. Сэкономлено 85,0 Вт электричества, 1650 л воды</w:t>
            </w:r>
          </w:p>
        </w:tc>
      </w:tr>
      <w:tr w:rsidR="0093139F" w:rsidRPr="0093139F" w14:paraId="784B696B" w14:textId="77777777" w:rsidTr="0093139F">
        <w:trPr>
          <w:trHeight w:val="3315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49A3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BA25" w14:textId="77777777" w:rsidR="0093139F" w:rsidRPr="0093139F" w:rsidRDefault="0093139F" w:rsidP="009313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05AA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Сортировка комплектующих орг.техники (картриджи и т.п.)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3E12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ДИТ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275C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Корректная сортировка отходов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C0B3" w14:textId="77777777" w:rsidR="0093139F" w:rsidRPr="0093139F" w:rsidRDefault="0093139F" w:rsidP="0093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93139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В Фонде осуществляется сортировка/хранение компьютерной техники и картриджей. Использованные картриджи утилизируются в рамках договора утилизации согласно установленным процедурам. </w:t>
            </w:r>
          </w:p>
        </w:tc>
      </w:tr>
    </w:tbl>
    <w:p w14:paraId="00181846" w14:textId="77777777" w:rsidR="00D15B9E" w:rsidRPr="0093139F" w:rsidRDefault="00D15B9E"/>
    <w:p w14:paraId="3767E635" w14:textId="77777777" w:rsidR="003F77FE" w:rsidRPr="00B369DE" w:rsidRDefault="003F77FE"/>
    <w:p w14:paraId="7BB1E94B" w14:textId="44879EF9" w:rsidR="0090158A" w:rsidRDefault="0090158A">
      <w:pPr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0158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3E39" w14:textId="77777777" w:rsidR="00CD3962" w:rsidRDefault="00CD3962" w:rsidP="00FB1918">
      <w:pPr>
        <w:spacing w:after="0" w:line="240" w:lineRule="auto"/>
      </w:pPr>
      <w:r>
        <w:separator/>
      </w:r>
    </w:p>
  </w:endnote>
  <w:endnote w:type="continuationSeparator" w:id="0">
    <w:p w14:paraId="1BD144B4" w14:textId="77777777" w:rsidR="00CD3962" w:rsidRDefault="00CD3962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14:paraId="303215EC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14FDF30" w14:textId="77777777" w:rsidR="0090158A" w:rsidRPr="00AC16FB" w:rsidRDefault="00000000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18.06.2025 09:43. Копия электронного документа. Положительный результат проверки ЭЦП</w:t>
          </w:r>
        </w:p>
      </w:tc>
    </w:tr>
    <w:tr w:rsidR="00AC16FB" w:rsidRPr="00AC16FB" w14:paraId="1BB35E78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0C7FBE47" w14:textId="77777777" w:rsidR="003F77FE" w:rsidRPr="00AC16FB" w:rsidRDefault="003F77FE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514C" w14:textId="77777777" w:rsidR="00CD3962" w:rsidRDefault="00CD3962" w:rsidP="00FB1918">
      <w:pPr>
        <w:spacing w:after="0" w:line="240" w:lineRule="auto"/>
      </w:pPr>
      <w:r>
        <w:separator/>
      </w:r>
    </w:p>
  </w:footnote>
  <w:footnote w:type="continuationSeparator" w:id="0">
    <w:p w14:paraId="22AD69D5" w14:textId="77777777" w:rsidR="00CD3962" w:rsidRDefault="00CD3962" w:rsidP="00FB19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9F"/>
    <w:rsid w:val="001B2F2E"/>
    <w:rsid w:val="00325DC4"/>
    <w:rsid w:val="003F77FE"/>
    <w:rsid w:val="004747A1"/>
    <w:rsid w:val="006305A1"/>
    <w:rsid w:val="00666B51"/>
    <w:rsid w:val="00696332"/>
    <w:rsid w:val="007F2962"/>
    <w:rsid w:val="0090158A"/>
    <w:rsid w:val="0093139F"/>
    <w:rsid w:val="009B2CE3"/>
    <w:rsid w:val="00B369DE"/>
    <w:rsid w:val="00B724E6"/>
    <w:rsid w:val="00CD3962"/>
    <w:rsid w:val="00D15B9E"/>
    <w:rsid w:val="00D96CE0"/>
    <w:rsid w:val="00F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ACF0"/>
  <w15:chartTrackingRefBased/>
  <w15:docId w15:val="{2719F9FD-2C46-4EB0-99DE-6B5C3BF5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3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3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3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3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1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3747</Characters>
  <Application>Microsoft Office Word</Application>
  <DocSecurity>0</DocSecurity>
  <Lines>427</Lines>
  <Paragraphs>81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Абдамбаева</dc:creator>
  <cp:keywords/>
  <dc:description/>
  <cp:lastModifiedBy>Айгуль Абдамбаева</cp:lastModifiedBy>
  <cp:revision>3</cp:revision>
  <dcterms:created xsi:type="dcterms:W3CDTF">2025-06-18T04:48:00Z</dcterms:created>
  <dcterms:modified xsi:type="dcterms:W3CDTF">2025-06-18T08:28:00Z</dcterms:modified>
</cp:coreProperties>
</file>